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348095" cy="1885950"/>
            <wp:effectExtent l="0" t="0" r="0" b="0"/>
            <wp:wrapNone/>
            <wp:docPr id="4" name="图片 4" descr="C:\Users\admin\AppData\Local\Temp\16656250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Local\Temp\1665625048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7911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0" w:firstLineChars="200"/>
        <w:rPr>
          <w:rFonts w:ascii="楷体" w:hAnsi="楷体" w:eastAsia="楷体"/>
          <w:bCs/>
          <w:sz w:val="24"/>
        </w:rPr>
      </w:pPr>
    </w:p>
    <w:p>
      <w:pPr>
        <w:ind w:firstLine="480" w:firstLineChars="200"/>
        <w:rPr>
          <w:rFonts w:ascii="楷体" w:hAnsi="楷体" w:eastAsia="楷体"/>
          <w:bCs/>
          <w:sz w:val="24"/>
        </w:rPr>
      </w:pPr>
    </w:p>
    <w:p>
      <w:pPr>
        <w:ind w:firstLine="480" w:firstLineChars="200"/>
        <w:rPr>
          <w:rFonts w:ascii="楷体" w:hAnsi="楷体" w:eastAsia="楷体"/>
          <w:bCs/>
          <w:sz w:val="24"/>
        </w:rPr>
      </w:pPr>
    </w:p>
    <w:p>
      <w:pPr>
        <w:ind w:firstLine="480" w:firstLineChars="200"/>
        <w:rPr>
          <w:rFonts w:ascii="楷体" w:hAnsi="楷体" w:eastAsia="楷体"/>
          <w:bCs/>
          <w:sz w:val="24"/>
        </w:rPr>
      </w:pPr>
    </w:p>
    <w:p>
      <w:pPr>
        <w:ind w:firstLine="480" w:firstLineChars="200"/>
        <w:rPr>
          <w:rFonts w:ascii="楷体" w:hAnsi="楷体" w:eastAsia="楷体"/>
          <w:bCs/>
          <w:sz w:val="24"/>
        </w:rPr>
      </w:pPr>
    </w:p>
    <w:p>
      <w:pPr>
        <w:ind w:firstLine="480" w:firstLineChars="200"/>
        <w:rPr>
          <w:rFonts w:ascii="楷体" w:hAnsi="楷体" w:eastAsia="楷体"/>
          <w:bCs/>
          <w:sz w:val="24"/>
        </w:rPr>
      </w:pPr>
    </w:p>
    <w:p>
      <w:pPr>
        <w:ind w:firstLine="480" w:firstLineChars="200"/>
        <w:rPr>
          <w:rFonts w:ascii="楷体" w:hAnsi="楷体" w:eastAsia="楷体"/>
          <w:bCs/>
          <w:sz w:val="24"/>
        </w:rPr>
      </w:pPr>
    </w:p>
    <w:p>
      <w:pPr>
        <w:ind w:firstLine="480" w:firstLineChars="200"/>
        <w:rPr>
          <w:rFonts w:ascii="楷体" w:hAnsi="楷体" w:eastAsia="楷体"/>
          <w:bCs/>
          <w:sz w:val="24"/>
        </w:rPr>
      </w:pPr>
    </w:p>
    <w:p>
      <w:pPr>
        <w:ind w:firstLine="480" w:firstLineChars="200"/>
        <w:rPr>
          <w:rFonts w:ascii="楷体" w:hAnsi="楷体" w:eastAsia="楷体"/>
          <w:bCs/>
          <w:sz w:val="24"/>
        </w:rPr>
      </w:pPr>
    </w:p>
    <w:p>
      <w:pPr>
        <w:spacing w:before="156" w:beforeLines="50" w:line="320" w:lineRule="exact"/>
        <w:ind w:firstLine="480" w:firstLineChars="2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《中国合理用药探索》杂志由国家药品监督管理局主管、中国健康传媒集团和中国药师协会主办，</w:t>
      </w:r>
      <w:r>
        <w:rPr>
          <w:rFonts w:ascii="楷体" w:hAnsi="楷体" w:eastAsia="楷体"/>
          <w:bCs/>
          <w:sz w:val="24"/>
        </w:rPr>
        <w:t>是我国医药领域专注全面探讨临床合理用药的国家级学术期刊</w:t>
      </w:r>
      <w:r>
        <w:rPr>
          <w:rFonts w:hint="eastAsia" w:ascii="楷体" w:hAnsi="楷体" w:eastAsia="楷体"/>
          <w:bCs/>
          <w:sz w:val="24"/>
        </w:rPr>
        <w:t>。</w:t>
      </w:r>
    </w:p>
    <w:p>
      <w:pPr>
        <w:spacing w:line="320" w:lineRule="exact"/>
        <w:ind w:firstLine="480" w:firstLineChars="2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本刊</w:t>
      </w:r>
      <w:r>
        <w:rPr>
          <w:rFonts w:ascii="楷体" w:hAnsi="楷体" w:eastAsia="楷体"/>
          <w:bCs/>
          <w:sz w:val="24"/>
        </w:rPr>
        <w:t>以建设临床合理用药学术交流平台、服务健康中国战略为主旨，重点关注临床用药的安全、有效、经济、适当</w:t>
      </w:r>
      <w:r>
        <w:rPr>
          <w:rFonts w:hint="eastAsia" w:ascii="楷体" w:hAnsi="楷体" w:eastAsia="楷体"/>
          <w:bCs/>
          <w:sz w:val="24"/>
        </w:rPr>
        <w:t>，</w:t>
      </w:r>
      <w:r>
        <w:rPr>
          <w:rFonts w:ascii="楷体" w:hAnsi="楷体" w:eastAsia="楷体"/>
          <w:bCs/>
          <w:sz w:val="24"/>
        </w:rPr>
        <w:t>分享各临床专科的先进用药经验</w:t>
      </w:r>
      <w:r>
        <w:rPr>
          <w:rFonts w:hint="eastAsia" w:ascii="楷体" w:hAnsi="楷体" w:eastAsia="楷体"/>
          <w:bCs/>
          <w:sz w:val="24"/>
        </w:rPr>
        <w:t>、</w:t>
      </w:r>
      <w:r>
        <w:rPr>
          <w:rFonts w:ascii="楷体" w:hAnsi="楷体" w:eastAsia="楷体"/>
          <w:bCs/>
          <w:sz w:val="24"/>
        </w:rPr>
        <w:t>分享国内外最新</w:t>
      </w:r>
      <w:r>
        <w:rPr>
          <w:rFonts w:hint="eastAsia" w:ascii="楷体" w:hAnsi="楷体" w:eastAsia="楷体"/>
          <w:bCs/>
          <w:sz w:val="24"/>
        </w:rPr>
        <w:t>临床</w:t>
      </w:r>
      <w:r>
        <w:rPr>
          <w:rFonts w:ascii="楷体" w:hAnsi="楷体" w:eastAsia="楷体"/>
          <w:bCs/>
          <w:sz w:val="24"/>
        </w:rPr>
        <w:t>用药指南</w:t>
      </w:r>
      <w:r>
        <w:rPr>
          <w:rFonts w:hint="eastAsia" w:ascii="楷体" w:hAnsi="楷体" w:eastAsia="楷体"/>
          <w:bCs/>
          <w:sz w:val="24"/>
        </w:rPr>
        <w:t>和共识</w:t>
      </w:r>
      <w:r>
        <w:rPr>
          <w:rFonts w:ascii="楷体" w:hAnsi="楷体" w:eastAsia="楷体"/>
          <w:bCs/>
          <w:sz w:val="24"/>
        </w:rPr>
        <w:t>，</w:t>
      </w:r>
      <w:r>
        <w:rPr>
          <w:rFonts w:hint="eastAsia" w:ascii="楷体" w:hAnsi="楷体" w:eastAsia="楷体"/>
          <w:bCs/>
          <w:sz w:val="24"/>
        </w:rPr>
        <w:t>以</w:t>
      </w:r>
      <w:r>
        <w:rPr>
          <w:rFonts w:ascii="楷体" w:hAnsi="楷体" w:eastAsia="楷体"/>
          <w:bCs/>
          <w:sz w:val="24"/>
        </w:rPr>
        <w:t>造福患者。</w:t>
      </w:r>
      <w:r>
        <w:rPr>
          <w:rFonts w:hint="eastAsia" w:ascii="楷体" w:hAnsi="楷体" w:eastAsia="楷体"/>
          <w:bCs/>
          <w:sz w:val="24"/>
        </w:rPr>
        <w:t>现有</w:t>
      </w:r>
      <w:r>
        <w:rPr>
          <w:rFonts w:ascii="楷体" w:hAnsi="楷体" w:eastAsia="楷体"/>
          <w:bCs/>
          <w:sz w:val="24"/>
        </w:rPr>
        <w:t>栏目</w:t>
      </w:r>
      <w:r>
        <w:rPr>
          <w:rFonts w:hint="eastAsia" w:ascii="楷体" w:hAnsi="楷体" w:eastAsia="楷体"/>
          <w:bCs/>
          <w:sz w:val="24"/>
        </w:rPr>
        <w:t>有</w:t>
      </w:r>
      <w:r>
        <w:rPr>
          <w:rFonts w:ascii="楷体" w:hAnsi="楷体" w:eastAsia="楷体"/>
          <w:bCs/>
          <w:sz w:val="24"/>
        </w:rPr>
        <w:t>：</w:t>
      </w:r>
      <w:r>
        <w:rPr>
          <w:rFonts w:hint="eastAsia" w:ascii="楷体" w:hAnsi="楷体" w:eastAsia="楷体"/>
          <w:b/>
          <w:sz w:val="24"/>
        </w:rPr>
        <w:t>国际学术传真、标准与讨论、药物新发现、临床用药、经方和经验方用药、药品和处方管理、基础研究</w:t>
      </w:r>
      <w:r>
        <w:rPr>
          <w:rFonts w:ascii="楷体" w:hAnsi="楷体" w:eastAsia="楷体"/>
          <w:bCs/>
          <w:sz w:val="24"/>
        </w:rPr>
        <w:t>等。</w:t>
      </w:r>
    </w:p>
    <w:p>
      <w:pPr>
        <w:spacing w:line="320" w:lineRule="exact"/>
        <w:ind w:firstLine="420" w:firstLineChars="200"/>
        <w:rPr>
          <w:rFonts w:ascii="楷体" w:hAnsi="楷体" w:eastAsia="楷体"/>
          <w:bCs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4180205</wp:posOffset>
            </wp:positionH>
            <wp:positionV relativeFrom="paragraph">
              <wp:posOffset>421005</wp:posOffset>
            </wp:positionV>
            <wp:extent cx="2190750" cy="1633220"/>
            <wp:effectExtent l="0" t="0" r="0" b="5080"/>
            <wp:wrapNone/>
            <wp:docPr id="3" name="图片 3" descr="a4129cfc811b158e45f0623ff0c0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4129cfc811b158e45f0623ff0c09a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bCs/>
          <w:sz w:val="24"/>
        </w:rPr>
        <w:t>欢迎各界读者订阅20</w:t>
      </w:r>
      <w:r>
        <w:rPr>
          <w:rFonts w:ascii="楷体" w:hAnsi="楷体" w:eastAsia="楷体"/>
          <w:bCs/>
          <w:sz w:val="24"/>
        </w:rPr>
        <w:t>23</w:t>
      </w:r>
      <w:r>
        <w:rPr>
          <w:rFonts w:hint="eastAsia" w:ascii="楷体" w:hAnsi="楷体" w:eastAsia="楷体"/>
          <w:bCs/>
          <w:sz w:val="24"/>
        </w:rPr>
        <w:t>年度《中国合理用药探索》杂志。《中国合理用药探索》杂志自办发行，全年</w:t>
      </w:r>
      <w:r>
        <w:rPr>
          <w:rFonts w:hint="eastAsia" w:ascii="楷体" w:hAnsi="楷体" w:eastAsia="楷体"/>
          <w:bCs/>
          <w:sz w:val="24"/>
          <w:lang w:eastAsia="zh-CN"/>
        </w:rPr>
        <w:t>定</w:t>
      </w:r>
      <w:r>
        <w:rPr>
          <w:rFonts w:hint="eastAsia" w:ascii="楷体" w:hAnsi="楷体" w:eastAsia="楷体"/>
          <w:bCs/>
          <w:sz w:val="24"/>
        </w:rPr>
        <w:t>价</w:t>
      </w:r>
      <w:r>
        <w:rPr>
          <w:rFonts w:ascii="楷体" w:hAnsi="楷体" w:eastAsia="楷体"/>
          <w:b/>
          <w:bCs/>
          <w:sz w:val="24"/>
        </w:rPr>
        <w:t>672</w:t>
      </w:r>
      <w:r>
        <w:rPr>
          <w:rFonts w:hint="eastAsia" w:ascii="楷体" w:hAnsi="楷体" w:eastAsia="楷体"/>
          <w:bCs/>
          <w:sz w:val="24"/>
        </w:rPr>
        <w:t>元，单本</w:t>
      </w:r>
      <w:r>
        <w:rPr>
          <w:rFonts w:ascii="楷体" w:hAnsi="楷体" w:eastAsia="楷体"/>
          <w:bCs/>
          <w:sz w:val="24"/>
        </w:rPr>
        <w:t>定价</w:t>
      </w:r>
      <w:r>
        <w:rPr>
          <w:rFonts w:hint="eastAsia" w:ascii="楷体" w:hAnsi="楷体" w:eastAsia="楷体"/>
          <w:b/>
          <w:bCs/>
          <w:sz w:val="24"/>
        </w:rPr>
        <w:t>56</w:t>
      </w:r>
      <w:r>
        <w:rPr>
          <w:rFonts w:hint="eastAsia" w:ascii="楷体" w:hAnsi="楷体" w:eastAsia="楷体"/>
          <w:bCs/>
          <w:sz w:val="24"/>
        </w:rPr>
        <w:t>元，由其</w:t>
      </w:r>
      <w:r>
        <w:rPr>
          <w:rFonts w:ascii="楷体" w:hAnsi="楷体" w:eastAsia="楷体"/>
          <w:bCs/>
          <w:sz w:val="24"/>
        </w:rPr>
        <w:t>出版单位《中国食品药品监管》杂志社有限公司</w:t>
      </w:r>
      <w:r>
        <w:rPr>
          <w:rFonts w:hint="eastAsia" w:ascii="楷体" w:hAnsi="楷体" w:eastAsia="楷体"/>
          <w:bCs/>
          <w:sz w:val="24"/>
        </w:rPr>
        <w:t>负责</w:t>
      </w:r>
      <w:r>
        <w:rPr>
          <w:rFonts w:ascii="楷体" w:hAnsi="楷体" w:eastAsia="楷体"/>
          <w:bCs/>
          <w:sz w:val="24"/>
        </w:rPr>
        <w:t>发行</w:t>
      </w:r>
      <w:r>
        <w:rPr>
          <w:rFonts w:hint="eastAsia" w:ascii="楷体" w:hAnsi="楷体" w:eastAsia="楷体"/>
          <w:bCs/>
          <w:sz w:val="24"/>
        </w:rPr>
        <w:t>运营。</w:t>
      </w:r>
    </w:p>
    <w:p>
      <w:pPr>
        <w:spacing w:line="32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一、联系方式</w:t>
      </w:r>
    </w:p>
    <w:p>
      <w:pPr>
        <w:spacing w:line="320" w:lineRule="exact"/>
        <w:ind w:firstLine="480" w:firstLineChars="2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联系人：邸</w:t>
      </w:r>
      <w:r>
        <w:rPr>
          <w:rFonts w:ascii="楷体" w:hAnsi="楷体" w:eastAsia="楷体"/>
          <w:bCs/>
          <w:sz w:val="24"/>
        </w:rPr>
        <w:t xml:space="preserve">  </w:t>
      </w:r>
      <w:r>
        <w:rPr>
          <w:rFonts w:hint="eastAsia" w:ascii="楷体" w:hAnsi="楷体" w:eastAsia="楷体"/>
          <w:bCs/>
          <w:sz w:val="24"/>
        </w:rPr>
        <w:t>娟</w:t>
      </w:r>
      <w:r>
        <w:rPr>
          <w:rFonts w:ascii="楷体" w:hAnsi="楷体" w:eastAsia="楷体"/>
          <w:bCs/>
          <w:sz w:val="24"/>
        </w:rPr>
        <w:t xml:space="preserve">  010-83025913</w:t>
      </w:r>
      <w:r>
        <w:rPr>
          <w:rFonts w:hint="eastAsia" w:ascii="楷体" w:hAnsi="楷体" w:eastAsia="楷体"/>
          <w:bCs/>
          <w:sz w:val="24"/>
        </w:rPr>
        <w:t>，</w:t>
      </w:r>
      <w:r>
        <w:rPr>
          <w:rFonts w:ascii="楷体" w:hAnsi="楷体" w:eastAsia="楷体"/>
          <w:bCs/>
          <w:sz w:val="24"/>
        </w:rPr>
        <w:t>13220132996</w:t>
      </w:r>
    </w:p>
    <w:p>
      <w:pPr>
        <w:spacing w:line="320" w:lineRule="exact"/>
        <w:ind w:firstLine="1440" w:firstLineChars="6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郑冬艳  010-830257</w:t>
      </w:r>
      <w:r>
        <w:rPr>
          <w:rFonts w:ascii="楷体" w:hAnsi="楷体" w:eastAsia="楷体"/>
          <w:bCs/>
          <w:sz w:val="24"/>
        </w:rPr>
        <w:t>56</w:t>
      </w:r>
      <w:r>
        <w:rPr>
          <w:rFonts w:hint="eastAsia" w:ascii="楷体" w:hAnsi="楷体" w:eastAsia="楷体"/>
          <w:bCs/>
          <w:sz w:val="24"/>
        </w:rPr>
        <w:t>，13</w:t>
      </w:r>
      <w:r>
        <w:rPr>
          <w:rFonts w:ascii="楷体" w:hAnsi="楷体" w:eastAsia="楷体"/>
          <w:bCs/>
          <w:sz w:val="24"/>
        </w:rPr>
        <w:t>911820299</w:t>
      </w:r>
    </w:p>
    <w:p>
      <w:pPr>
        <w:spacing w:line="320" w:lineRule="exact"/>
        <w:ind w:firstLine="480" w:firstLineChars="2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邮  箱：</w:t>
      </w:r>
      <w:r>
        <w:fldChar w:fldCharType="begin"/>
      </w:r>
      <w:r>
        <w:instrText xml:space="preserve"> HYPERLINK "mailto:hlyy83025760@126.com" </w:instrText>
      </w:r>
      <w:r>
        <w:fldChar w:fldCharType="separate"/>
      </w:r>
      <w:r>
        <w:rPr>
          <w:rFonts w:ascii="楷体" w:hAnsi="楷体" w:eastAsia="楷体"/>
          <w:sz w:val="24"/>
        </w:rPr>
        <w:t>hlyy83025760@126.com</w:t>
      </w:r>
      <w:r>
        <w:rPr>
          <w:rFonts w:ascii="楷体" w:hAnsi="楷体" w:eastAsia="楷体"/>
          <w:sz w:val="24"/>
        </w:rPr>
        <w:fldChar w:fldCharType="end"/>
      </w:r>
    </w:p>
    <w:p>
      <w:pPr>
        <w:spacing w:line="320" w:lineRule="exact"/>
        <w:ind w:firstLine="480" w:firstLineChars="200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Cs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10795</wp:posOffset>
            </wp:positionV>
            <wp:extent cx="514985" cy="514985"/>
            <wp:effectExtent l="0" t="0" r="0" b="0"/>
            <wp:wrapNone/>
            <wp:docPr id="2" name="图片 2" descr="0f4763ef44cca4014575eab250d4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f4763ef44cca4014575eab250d4e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b/>
          <w:bCs/>
          <w:sz w:val="24"/>
        </w:rPr>
        <w:t>二</w:t>
      </w:r>
      <w:r>
        <w:rPr>
          <w:rFonts w:ascii="楷体" w:hAnsi="楷体" w:eastAsia="楷体"/>
          <w:b/>
          <w:bCs/>
          <w:sz w:val="24"/>
        </w:rPr>
        <w:t>、</w:t>
      </w:r>
      <w:r>
        <w:rPr>
          <w:rFonts w:hint="eastAsia" w:ascii="楷体" w:hAnsi="楷体" w:eastAsia="楷体"/>
          <w:b/>
          <w:bCs/>
          <w:sz w:val="24"/>
        </w:rPr>
        <w:t>订阅</w:t>
      </w:r>
      <w:r>
        <w:rPr>
          <w:rFonts w:ascii="楷体" w:hAnsi="楷体" w:eastAsia="楷体"/>
          <w:b/>
          <w:bCs/>
          <w:sz w:val="24"/>
        </w:rPr>
        <w:t>方式：</w:t>
      </w:r>
      <w:r>
        <w:rPr>
          <w:rFonts w:hint="eastAsia" w:ascii="楷体" w:hAnsi="楷体" w:eastAsia="楷体"/>
          <w:b/>
          <w:bCs/>
          <w:sz w:val="24"/>
        </w:rPr>
        <w:t>（</w:t>
      </w:r>
      <w:r>
        <w:rPr>
          <w:rFonts w:ascii="楷体" w:hAnsi="楷体" w:eastAsia="楷体"/>
          <w:b/>
          <w:bCs/>
          <w:sz w:val="24"/>
        </w:rPr>
        <w:t>任选一种订阅）</w:t>
      </w:r>
    </w:p>
    <w:p>
      <w:pPr>
        <w:spacing w:line="320" w:lineRule="exact"/>
        <w:ind w:firstLine="480" w:firstLineChars="2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1．微信</w:t>
      </w:r>
      <w:r>
        <w:rPr>
          <w:rFonts w:ascii="楷体" w:hAnsi="楷体" w:eastAsia="楷体"/>
          <w:bCs/>
          <w:sz w:val="24"/>
        </w:rPr>
        <w:t>订阅：</w:t>
      </w:r>
      <w:r>
        <w:rPr>
          <w:rFonts w:hint="eastAsia" w:ascii="楷体" w:hAnsi="楷体" w:eastAsia="楷体"/>
          <w:bCs/>
          <w:sz w:val="24"/>
        </w:rPr>
        <w:t>扫描右侧</w:t>
      </w:r>
      <w:r>
        <w:rPr>
          <w:rFonts w:ascii="楷体" w:hAnsi="楷体" w:eastAsia="楷体"/>
          <w:bCs/>
          <w:sz w:val="24"/>
        </w:rPr>
        <w:t>二维码</w:t>
      </w:r>
      <w:r>
        <w:rPr>
          <w:rFonts w:hint="eastAsia" w:ascii="楷体" w:hAnsi="楷体" w:eastAsia="楷体"/>
          <w:bCs/>
          <w:sz w:val="24"/>
        </w:rPr>
        <w:t xml:space="preserve">进行订阅。 </w:t>
      </w:r>
    </w:p>
    <w:p>
      <w:pPr>
        <w:spacing w:line="320" w:lineRule="exact"/>
        <w:ind w:firstLine="480" w:firstLineChars="2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（第一种</w:t>
      </w:r>
      <w:r>
        <w:rPr>
          <w:rFonts w:ascii="楷体" w:hAnsi="楷体" w:eastAsia="楷体"/>
          <w:bCs/>
          <w:sz w:val="24"/>
        </w:rPr>
        <w:t>订阅方式自</w:t>
      </w:r>
      <w:r>
        <w:rPr>
          <w:rFonts w:hint="eastAsia" w:ascii="楷体" w:hAnsi="楷体" w:eastAsia="楷体"/>
          <w:bCs/>
          <w:sz w:val="24"/>
        </w:rPr>
        <w:t>2022年11月</w:t>
      </w:r>
      <w:r>
        <w:rPr>
          <w:rFonts w:ascii="楷体" w:hAnsi="楷体" w:eastAsia="楷体"/>
          <w:bCs/>
          <w:sz w:val="24"/>
        </w:rPr>
        <w:t>1</w:t>
      </w:r>
      <w:r>
        <w:rPr>
          <w:rFonts w:hint="eastAsia" w:ascii="楷体" w:hAnsi="楷体" w:eastAsia="楷体"/>
          <w:bCs/>
          <w:sz w:val="24"/>
        </w:rPr>
        <w:t>日</w:t>
      </w:r>
      <w:r>
        <w:rPr>
          <w:rFonts w:ascii="楷体" w:hAnsi="楷体" w:eastAsia="楷体"/>
          <w:bCs/>
          <w:sz w:val="24"/>
        </w:rPr>
        <w:t>开始启用）</w:t>
      </w:r>
    </w:p>
    <w:p>
      <w:pPr>
        <w:numPr>
          <w:ilvl w:val="0"/>
          <w:numId w:val="1"/>
        </w:numPr>
        <w:spacing w:after="156" w:afterLines="50" w:line="320" w:lineRule="exact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填表</w:t>
      </w:r>
      <w:r>
        <w:rPr>
          <w:rFonts w:ascii="楷体" w:hAnsi="楷体" w:eastAsia="楷体"/>
          <w:bCs/>
          <w:sz w:val="24"/>
        </w:rPr>
        <w:t>订阅</w:t>
      </w:r>
      <w:r>
        <w:rPr>
          <w:rFonts w:hint="eastAsia" w:ascii="楷体" w:hAnsi="楷体" w:eastAsia="楷体"/>
          <w:bCs/>
          <w:sz w:val="24"/>
        </w:rPr>
        <w:t>：</w:t>
      </w:r>
      <w:r>
        <w:rPr>
          <w:rFonts w:ascii="楷体" w:hAnsi="楷体" w:eastAsia="楷体"/>
          <w:bCs/>
          <w:sz w:val="24"/>
        </w:rPr>
        <w:t>请</w:t>
      </w:r>
      <w:r>
        <w:rPr>
          <w:rFonts w:hint="eastAsia" w:ascii="楷体" w:hAnsi="楷体" w:eastAsia="楷体"/>
          <w:bCs/>
          <w:sz w:val="24"/>
        </w:rPr>
        <w:t>完整</w:t>
      </w:r>
      <w:r>
        <w:rPr>
          <w:rFonts w:ascii="楷体" w:hAnsi="楷体" w:eastAsia="楷体"/>
          <w:bCs/>
          <w:sz w:val="24"/>
        </w:rPr>
        <w:t>填写</w:t>
      </w:r>
      <w:r>
        <w:rPr>
          <w:rFonts w:ascii="楷体" w:hAnsi="楷体" w:eastAsia="楷体"/>
          <w:b/>
          <w:bCs/>
          <w:sz w:val="24"/>
        </w:rPr>
        <w:t>订阅单</w:t>
      </w:r>
      <w:r>
        <w:rPr>
          <w:rFonts w:ascii="楷体" w:hAnsi="楷体" w:eastAsia="楷体"/>
          <w:bCs/>
          <w:sz w:val="24"/>
        </w:rPr>
        <w:t>，连同</w:t>
      </w:r>
      <w:r>
        <w:rPr>
          <w:rFonts w:hint="eastAsia" w:ascii="楷体" w:hAnsi="楷体" w:eastAsia="楷体"/>
          <w:b/>
          <w:bCs/>
          <w:sz w:val="24"/>
        </w:rPr>
        <w:t>汇款</w:t>
      </w:r>
      <w:r>
        <w:rPr>
          <w:rFonts w:ascii="楷体" w:hAnsi="楷体" w:eastAsia="楷体"/>
          <w:b/>
          <w:bCs/>
          <w:sz w:val="24"/>
        </w:rPr>
        <w:t>转账凭证</w:t>
      </w:r>
      <w:r>
        <w:rPr>
          <w:rFonts w:hint="eastAsia" w:ascii="楷体" w:hAnsi="楷体" w:eastAsia="楷体"/>
          <w:b/>
          <w:bCs/>
          <w:sz w:val="24"/>
        </w:rPr>
        <w:t>（</w:t>
      </w:r>
      <w:r>
        <w:rPr>
          <w:rFonts w:ascii="楷体" w:hAnsi="楷体" w:eastAsia="楷体"/>
          <w:b/>
          <w:bCs/>
          <w:sz w:val="24"/>
        </w:rPr>
        <w:t>可另附页）</w:t>
      </w:r>
      <w:r>
        <w:rPr>
          <w:rFonts w:ascii="楷体" w:hAnsi="楷体" w:eastAsia="楷体"/>
          <w:bCs/>
          <w:sz w:val="24"/>
        </w:rPr>
        <w:t>发送邮件</w:t>
      </w:r>
      <w:r>
        <w:rPr>
          <w:rFonts w:hint="eastAsia" w:ascii="楷体" w:hAnsi="楷体" w:eastAsia="楷体"/>
          <w:bCs/>
          <w:sz w:val="24"/>
        </w:rPr>
        <w:t>至</w:t>
      </w:r>
      <w:r>
        <w:rPr>
          <w:rFonts w:ascii="楷体" w:hAnsi="楷体" w:eastAsia="楷体"/>
          <w:bCs/>
          <w:sz w:val="24"/>
        </w:rPr>
        <w:t>杂志本部</w:t>
      </w:r>
      <w:r>
        <w:rPr>
          <w:rFonts w:hint="eastAsia" w:ascii="楷体" w:hAnsi="楷体" w:eastAsia="楷体"/>
          <w:bCs/>
          <w:sz w:val="24"/>
        </w:rPr>
        <w:t>联系人，</w:t>
      </w:r>
      <w:r>
        <w:rPr>
          <w:rFonts w:ascii="楷体" w:hAnsi="楷体" w:eastAsia="楷体"/>
          <w:bCs/>
          <w:sz w:val="24"/>
        </w:rPr>
        <w:t>即完成订阅</w:t>
      </w:r>
      <w:r>
        <w:rPr>
          <w:rFonts w:hint="eastAsia" w:ascii="楷体" w:hAnsi="楷体" w:eastAsia="楷体"/>
          <w:bCs/>
          <w:sz w:val="24"/>
        </w:rPr>
        <w:t>。</w:t>
      </w:r>
    </w:p>
    <w:tbl>
      <w:tblPr>
        <w:tblStyle w:val="4"/>
        <w:tblW w:w="9776" w:type="dxa"/>
        <w:jc w:val="center"/>
        <w:tblBorders>
          <w:top w:val="dotted" w:color="003C87" w:sz="4" w:space="0"/>
          <w:left w:val="dotted" w:color="003C87" w:sz="4" w:space="0"/>
          <w:bottom w:val="dotted" w:color="003C87" w:sz="4" w:space="0"/>
          <w:right w:val="dotted" w:color="003C87" w:sz="4" w:space="0"/>
          <w:insideH w:val="dotted" w:color="003C87" w:sz="4" w:space="0"/>
          <w:insideV w:val="dotted" w:color="003C87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117"/>
        <w:gridCol w:w="2667"/>
        <w:gridCol w:w="4622"/>
      </w:tblGrid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70" w:type="dxa"/>
            <w:vMerge w:val="restart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</w:rPr>
              <w:t>订阅</w:t>
            </w:r>
            <w:r>
              <w:rPr>
                <w:rFonts w:ascii="宋体" w:hAnsi="宋体" w:eastAsia="宋体"/>
                <w:kern w:val="2"/>
              </w:rPr>
              <w:t>份数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□1全年</w:t>
            </w:r>
          </w:p>
        </w:tc>
        <w:tc>
          <w:tcPr>
            <w:tcW w:w="7289" w:type="dxa"/>
            <w:gridSpan w:val="2"/>
            <w:shd w:val="clear" w:color="auto" w:fill="FFFFFF"/>
            <w:vAlign w:val="center"/>
          </w:tcPr>
          <w:p>
            <w:pPr>
              <w:snapToGrid w:val="0"/>
              <w:ind w:firstLine="285" w:firstLineChars="150"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2023年全年        套，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>合计金额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：             元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70" w:type="dxa"/>
            <w:vMerge w:val="continue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□2其他</w:t>
            </w:r>
          </w:p>
        </w:tc>
        <w:tc>
          <w:tcPr>
            <w:tcW w:w="7289" w:type="dxa"/>
            <w:gridSpan w:val="2"/>
            <w:shd w:val="clear" w:color="auto" w:fill="FFFFFF"/>
            <w:vAlign w:val="center"/>
          </w:tcPr>
          <w:p>
            <w:pPr>
              <w:snapToGrid w:val="0"/>
              <w:ind w:firstLine="285" w:firstLineChars="150"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   年 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 月至      年   月        份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>，合计金额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：      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      元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70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发票类型</w:t>
            </w:r>
          </w:p>
        </w:tc>
        <w:tc>
          <w:tcPr>
            <w:tcW w:w="84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2"/>
              </w:rPr>
              <w:t>电子发票</w:t>
            </w:r>
            <w:r>
              <w:rPr>
                <w:rFonts w:hint="eastAsia" w:ascii="宋体" w:hAnsi="宋体" w:eastAsia="宋体"/>
                <w:b/>
                <w:kern w:val="2"/>
              </w:rPr>
              <w:t>（</w:t>
            </w:r>
            <w:r>
              <w:rPr>
                <w:rFonts w:ascii="宋体" w:hAnsi="宋体" w:eastAsia="宋体"/>
                <w:b/>
                <w:kern w:val="2"/>
              </w:rPr>
              <w:t>推荐</w:t>
            </w:r>
            <w:r>
              <w:rPr>
                <w:rFonts w:hint="eastAsia" w:ascii="宋体" w:hAnsi="宋体" w:eastAsia="宋体"/>
                <w:b/>
                <w:kern w:val="2"/>
              </w:rPr>
              <w:t>）</w:t>
            </w:r>
            <w:r>
              <w:rPr>
                <w:rFonts w:ascii="宋体" w:hAnsi="宋体" w:eastAsia="宋体"/>
                <w:kern w:val="2"/>
              </w:rPr>
              <w:t xml:space="preserve">      </w:t>
            </w: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2"/>
              </w:rPr>
              <w:t>纸质发票（</w:t>
            </w: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2"/>
              </w:rPr>
              <w:t xml:space="preserve">普票 </w:t>
            </w:r>
            <w:r>
              <w:rPr>
                <w:rFonts w:ascii="宋体" w:hAnsi="宋体" w:eastAsia="宋体"/>
                <w:kern w:val="2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2"/>
              </w:rPr>
              <w:t>专票）</w:t>
            </w:r>
            <w:r>
              <w:rPr>
                <w:rFonts w:hint="eastAsia" w:ascii="宋体" w:hAnsi="宋体" w:eastAsia="宋体"/>
                <w:kern w:val="2"/>
                <w:lang w:val="en-US"/>
              </w:rPr>
              <w:t xml:space="preserve">      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370" w:type="dxa"/>
            <w:vMerge w:val="restart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发票信息</w:t>
            </w:r>
          </w:p>
        </w:tc>
        <w:tc>
          <w:tcPr>
            <w:tcW w:w="84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发票抬头：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70" w:type="dxa"/>
            <w:vMerge w:val="continue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</w:p>
        </w:tc>
        <w:tc>
          <w:tcPr>
            <w:tcW w:w="84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纳税人识别号：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370" w:type="dxa"/>
            <w:vMerge w:val="continue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</w:p>
        </w:tc>
        <w:tc>
          <w:tcPr>
            <w:tcW w:w="84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地址、电话：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0" w:type="dxa"/>
            <w:vMerge w:val="continue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</w:p>
        </w:tc>
        <w:tc>
          <w:tcPr>
            <w:tcW w:w="84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开户行及账号：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70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电子发票</w:t>
            </w:r>
          </w:p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接收信息</w:t>
            </w:r>
          </w:p>
        </w:tc>
        <w:tc>
          <w:tcPr>
            <w:tcW w:w="84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（二选一）手机号码：          </w:t>
            </w:r>
            <w:r>
              <w:rPr>
                <w:rFonts w:hint="eastAsia" w:ascii="宋体" w:hAnsi="宋体" w:eastAsia="宋体" w:cs="宋体"/>
                <w:kern w:val="2"/>
              </w:rPr>
              <w:t>电子邮箱：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70" w:type="dxa"/>
            <w:vMerge w:val="restart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杂志邮寄信息</w:t>
            </w:r>
          </w:p>
        </w:tc>
        <w:tc>
          <w:tcPr>
            <w:tcW w:w="84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订阅单位：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70" w:type="dxa"/>
            <w:vMerge w:val="continue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</w:p>
        </w:tc>
        <w:tc>
          <w:tcPr>
            <w:tcW w:w="84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地址：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70" w:type="dxa"/>
            <w:vMerge w:val="continue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收件人：</w:t>
            </w:r>
          </w:p>
        </w:tc>
        <w:tc>
          <w:tcPr>
            <w:tcW w:w="4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电话：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370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银行</w:t>
            </w:r>
            <w:r>
              <w:rPr>
                <w:rFonts w:ascii="宋体" w:hAnsi="宋体" w:eastAsia="宋体"/>
                <w:kern w:val="2"/>
              </w:rPr>
              <w:t>汇款信息</w:t>
            </w:r>
          </w:p>
        </w:tc>
        <w:tc>
          <w:tcPr>
            <w:tcW w:w="84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户 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名：《中国食品药品监管》杂志社有限公司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账 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号：0200214309200015669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开户行：工商银行北京远洋风景支行</w:t>
            </w:r>
          </w:p>
        </w:tc>
      </w:tr>
      <w:tr>
        <w:tblPrEx>
          <w:tblBorders>
            <w:top w:val="dotted" w:color="003C87" w:sz="4" w:space="0"/>
            <w:left w:val="dotted" w:color="003C87" w:sz="4" w:space="0"/>
            <w:bottom w:val="dotted" w:color="003C87" w:sz="4" w:space="0"/>
            <w:right w:val="dotted" w:color="003C87" w:sz="4" w:space="0"/>
            <w:insideH w:val="dotted" w:color="003C87" w:sz="4" w:space="0"/>
            <w:insideV w:val="dotted" w:color="003C87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70" w:type="dxa"/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napToGrid w:val="0"/>
              <w:spacing w:line="240" w:lineRule="auto"/>
              <w:jc w:val="center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备注</w:t>
            </w:r>
          </w:p>
        </w:tc>
        <w:tc>
          <w:tcPr>
            <w:tcW w:w="84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我们将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>根据您填写的信息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开具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>发票和邮寄杂志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；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>一张发票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对应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>多个收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刊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>地址时，可另附</w:t>
            </w:r>
            <w:r>
              <w:rPr>
                <w:rFonts w:hint="eastAsia" w:ascii="宋体" w:hAnsi="宋体" w:eastAsia="宋体" w:cs="Times New Roman"/>
                <w:color w:val="000000"/>
                <w:sz w:val="19"/>
                <w:szCs w:val="20"/>
                <w:lang w:val="zh-CN"/>
              </w:rPr>
              <w:t>明细</w:t>
            </w:r>
            <w:r>
              <w:rPr>
                <w:rFonts w:ascii="宋体" w:hAnsi="宋体" w:eastAsia="宋体" w:cs="Times New Roman"/>
                <w:color w:val="000000"/>
                <w:sz w:val="19"/>
                <w:szCs w:val="20"/>
                <w:lang w:val="zh-CN"/>
              </w:rPr>
              <w:t>。</w:t>
            </w:r>
          </w:p>
        </w:tc>
      </w:tr>
    </w:tbl>
    <w:p>
      <w:pPr>
        <w:spacing w:line="240" w:lineRule="atLeast"/>
        <w:ind w:firstLine="360" w:firstLineChars="200"/>
        <w:rPr>
          <w:sz w:val="18"/>
          <w:szCs w:val="18"/>
        </w:rPr>
      </w:pPr>
    </w:p>
    <w:sectPr>
      <w:pgSz w:w="11906" w:h="16838"/>
      <w:pgMar w:top="454" w:right="1077" w:bottom="45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D3F98D"/>
    <w:multiLevelType w:val="singleLevel"/>
    <w:tmpl w:val="A1D3F98D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xYjcyZmVjZTIwMzgzMGZkZmI3N2FkYzdiMDA1YzAifQ=="/>
  </w:docVars>
  <w:rsids>
    <w:rsidRoot w:val="004521BE"/>
    <w:rsid w:val="00061CF6"/>
    <w:rsid w:val="002F6E0F"/>
    <w:rsid w:val="00301533"/>
    <w:rsid w:val="00311E7E"/>
    <w:rsid w:val="00340328"/>
    <w:rsid w:val="004521BE"/>
    <w:rsid w:val="00616A95"/>
    <w:rsid w:val="006C3A06"/>
    <w:rsid w:val="007A36D6"/>
    <w:rsid w:val="0080027C"/>
    <w:rsid w:val="00B915B5"/>
    <w:rsid w:val="00C4076D"/>
    <w:rsid w:val="00C911C1"/>
    <w:rsid w:val="00D33409"/>
    <w:rsid w:val="00E2339C"/>
    <w:rsid w:val="00E23A83"/>
    <w:rsid w:val="00EC0EAB"/>
    <w:rsid w:val="33384A67"/>
    <w:rsid w:val="37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表格字"/>
    <w:basedOn w:val="1"/>
    <w:qFormat/>
    <w:uiPriority w:val="99"/>
    <w:pPr>
      <w:autoSpaceDE w:val="0"/>
      <w:autoSpaceDN w:val="0"/>
      <w:adjustRightInd w:val="0"/>
      <w:spacing w:line="300" w:lineRule="atLeast"/>
    </w:pPr>
    <w:rPr>
      <w:rFonts w:ascii="方正兰亭黑_GBK" w:hAnsi="方正兰亭黑_GBK" w:eastAsia="方正兰亭黑_GBK" w:cs="Times New Roman"/>
      <w:color w:val="000000"/>
      <w:kern w:val="0"/>
      <w:sz w:val="19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652</Words>
  <Characters>753</Characters>
  <Lines>6</Lines>
  <Paragraphs>1</Paragraphs>
  <TotalTime>59</TotalTime>
  <ScaleCrop>false</ScaleCrop>
  <LinksUpToDate>false</LinksUpToDate>
  <CharactersWithSpaces>842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2022-10-13T01:23:00Z</dcterms:created>
  <dc:creator>dreamsummit</dc:creator>
  <cp:lastModifiedBy>振臂高挥</cp:lastModifiedBy>
  <dcterms:modified xsi:type="dcterms:W3CDTF">2022-10-14T06:04:53Z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45618F1ABE164B1796B82D2A86EB4944</vt:lpwstr>
  </property>
</Properties>
</file>